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90" w:rsidRPr="00E035BD" w:rsidRDefault="004B0A90" w:rsidP="00E035BD">
      <w:pPr>
        <w:pStyle w:val="a5"/>
        <w:jc w:val="right"/>
        <w:rPr>
          <w:bCs/>
        </w:rPr>
      </w:pPr>
      <w:r w:rsidRPr="00E035BD">
        <w:rPr>
          <w:rStyle w:val="a6"/>
          <w:b w:val="0"/>
        </w:rPr>
        <w:t>УТВЕРЖДЕН</w:t>
      </w:r>
      <w:r w:rsidR="00861114" w:rsidRPr="00E035BD">
        <w:rPr>
          <w:bCs/>
        </w:rPr>
        <w:br/>
        <w:t>приказом</w:t>
      </w:r>
      <w:r w:rsidR="00E035BD" w:rsidRPr="00E035BD">
        <w:rPr>
          <w:bCs/>
        </w:rPr>
        <w:t xml:space="preserve"> КГБУ ВММЗ В.М.Шукшина</w:t>
      </w:r>
      <w:r w:rsidR="00E035BD">
        <w:rPr>
          <w:bCs/>
        </w:rPr>
        <w:t xml:space="preserve">                                                                                   </w:t>
      </w:r>
      <w:r w:rsidRPr="00E035BD">
        <w:rPr>
          <w:bCs/>
        </w:rPr>
        <w:t>от </w:t>
      </w:r>
      <w:r w:rsidR="00E035BD" w:rsidRPr="00E035BD">
        <w:t xml:space="preserve">13.11.2014 г. </w:t>
      </w:r>
      <w:r w:rsidRPr="00E035BD">
        <w:rPr>
          <w:bCs/>
        </w:rPr>
        <w:t> №</w:t>
      </w:r>
      <w:r w:rsidR="00861114" w:rsidRPr="00E035BD">
        <w:rPr>
          <w:bCs/>
        </w:rPr>
        <w:t xml:space="preserve"> </w:t>
      </w:r>
      <w:r w:rsidRPr="00E035BD">
        <w:rPr>
          <w:bCs/>
        </w:rPr>
        <w:t> </w:t>
      </w:r>
      <w:r w:rsidR="00E035BD" w:rsidRPr="00E035BD">
        <w:rPr>
          <w:bCs/>
        </w:rPr>
        <w:t>172</w:t>
      </w:r>
    </w:p>
    <w:p w:rsidR="00861114" w:rsidRDefault="00861114" w:rsidP="004B0A90">
      <w:pPr>
        <w:pStyle w:val="a5"/>
        <w:jc w:val="right"/>
      </w:pPr>
    </w:p>
    <w:p w:rsidR="004B0A90" w:rsidRDefault="004B0A90" w:rsidP="004B0A90">
      <w:pPr>
        <w:pStyle w:val="a5"/>
        <w:jc w:val="center"/>
      </w:pPr>
      <w:r>
        <w:rPr>
          <w:rStyle w:val="a6"/>
        </w:rPr>
        <w:t>Кодекс профессиональной этики работников</w:t>
      </w:r>
      <w:r w:rsidR="00985259">
        <w:rPr>
          <w:b/>
          <w:bCs/>
        </w:rPr>
        <w:br/>
        <w:t>краевого</w:t>
      </w:r>
      <w:r>
        <w:rPr>
          <w:b/>
          <w:bCs/>
        </w:rPr>
        <w:t xml:space="preserve"> государственного бюджетного учре</w:t>
      </w:r>
      <w:r w:rsidR="00985259">
        <w:rPr>
          <w:b/>
          <w:bCs/>
        </w:rPr>
        <w:t>ждения культуры</w:t>
      </w:r>
      <w:r w:rsidR="00985259">
        <w:rPr>
          <w:b/>
          <w:bCs/>
        </w:rPr>
        <w:br/>
        <w:t>«Всероссийский мемориальный  музей-заповедник В.М.  Шукшина</w:t>
      </w:r>
      <w:r>
        <w:rPr>
          <w:b/>
          <w:bCs/>
        </w:rPr>
        <w:t>»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I. Общие положения</w:t>
      </w:r>
    </w:p>
    <w:p w:rsidR="004B0A90" w:rsidRDefault="004B0A90" w:rsidP="00861114">
      <w:pPr>
        <w:pStyle w:val="a5"/>
        <w:jc w:val="both"/>
      </w:pPr>
      <w:r>
        <w:t>1.1. Настоящий Кодекс профессиональной этики работников</w:t>
      </w:r>
      <w:r w:rsidR="00985259">
        <w:t xml:space="preserve"> </w:t>
      </w:r>
      <w:r w:rsidR="00985259" w:rsidRPr="00985259">
        <w:rPr>
          <w:bCs/>
        </w:rPr>
        <w:t>краевого государственного бюджетного учреждения культуры</w:t>
      </w:r>
      <w:r w:rsidR="00985259">
        <w:rPr>
          <w:bCs/>
        </w:rPr>
        <w:t xml:space="preserve"> </w:t>
      </w:r>
      <w:r w:rsidR="00985259" w:rsidRPr="00985259">
        <w:rPr>
          <w:bCs/>
        </w:rPr>
        <w:t>«Всероссийский мемориальный  музей-заповедник В.М.  Шукшина»</w:t>
      </w:r>
      <w:r w:rsidR="00985259">
        <w:rPr>
          <w:bCs/>
        </w:rPr>
        <w:t xml:space="preserve"> </w:t>
      </w:r>
      <w:r>
        <w:t xml:space="preserve"> (далее – Кодекс) представляет собой свод основных базовых ценностей, норм и принципов, связанных с реализацией работниками учреждения (далее – работник) основных направлений государственной политики в сфере деятельности музеев, охраны  культурного и природного наследия при исполнении  профессиональных обязанностей.</w:t>
      </w:r>
    </w:p>
    <w:p w:rsidR="004B0A90" w:rsidRDefault="004B0A90" w:rsidP="00861114">
      <w:pPr>
        <w:pStyle w:val="a5"/>
        <w:jc w:val="both"/>
      </w:pPr>
      <w:r>
        <w:t>1.2. Правовую основу Кодекса составляют Конституция Российской Федерации, общепризнанные принципы и нормы международного права, действующие федеральные законы, нормативные правовые акты Президента Российской Федерации, Правительства Российской Федерации и иных органов государственной власти, Кодекс музейной этики ИКОМ.</w:t>
      </w:r>
    </w:p>
    <w:p w:rsidR="004B0A90" w:rsidRDefault="004B0A90" w:rsidP="00861114">
      <w:pPr>
        <w:pStyle w:val="a5"/>
        <w:jc w:val="both"/>
      </w:pPr>
      <w:r>
        <w:t>1.3. Целью настоящего Кодекса является установление правил служебного поведения работника для  осуществления  профессиональной деятельности.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II. Основные понятия, используемые в настоящем Кодексе</w:t>
      </w:r>
    </w:p>
    <w:p w:rsidR="004B0A90" w:rsidRDefault="004B0A90" w:rsidP="00861114">
      <w:pPr>
        <w:pStyle w:val="a5"/>
        <w:jc w:val="both"/>
      </w:pPr>
      <w:r>
        <w:t>2.1. Для целей настоящего Кодекса используются следующие понятия:</w:t>
      </w:r>
    </w:p>
    <w:p w:rsidR="004B0A90" w:rsidRDefault="004B0A90" w:rsidP="00861114">
      <w:pPr>
        <w:pStyle w:val="a5"/>
        <w:jc w:val="both"/>
      </w:pPr>
      <w:r>
        <w:t>профессиональная этика – это совокупность моральных норм, которые определяют отношение человека к своему профессиональному долгу;</w:t>
      </w:r>
    </w:p>
    <w:p w:rsidR="004B0A90" w:rsidRDefault="004B0A90" w:rsidP="00861114">
      <w:pPr>
        <w:pStyle w:val="a5"/>
        <w:jc w:val="both"/>
      </w:pPr>
      <w:r>
        <w:t>кодекс профессиональной этики – это свод норм надлежащего поведения для работников Музея;</w:t>
      </w:r>
    </w:p>
    <w:p w:rsidR="004B0A90" w:rsidRDefault="004B0A90" w:rsidP="00861114">
      <w:pPr>
        <w:pStyle w:val="a5"/>
        <w:jc w:val="both"/>
      </w:pPr>
      <w:r>
        <w:t>материальная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 получения 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4B0A90" w:rsidRDefault="004B0A90" w:rsidP="00861114">
      <w:pPr>
        <w:pStyle w:val="a5"/>
        <w:jc w:val="both"/>
      </w:pPr>
      <w:r>
        <w:t>личная выгода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4B0A90" w:rsidRDefault="004B0A90" w:rsidP="00861114">
      <w:pPr>
        <w:pStyle w:val="a5"/>
        <w:jc w:val="both"/>
      </w:pPr>
      <w:r>
        <w:t>конфликт интересов 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4B0A90" w:rsidRDefault="004B0A90" w:rsidP="00861114">
      <w:pPr>
        <w:pStyle w:val="a5"/>
        <w:jc w:val="both"/>
      </w:pPr>
      <w:r>
        <w:lastRenderedPageBreak/>
        <w:t>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лиц,  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4B0A90" w:rsidRDefault="004B0A90" w:rsidP="00861114">
      <w:pPr>
        <w:pStyle w:val="a5"/>
        <w:jc w:val="both"/>
      </w:pPr>
      <w:r>
        <w:t>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которая стала известна работнику в связи с исполнением должностных обязанностей.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III. Основные принципы профессиональной этики работников</w:t>
      </w:r>
    </w:p>
    <w:p w:rsidR="004B0A90" w:rsidRDefault="004B0A90" w:rsidP="00861114">
      <w:pPr>
        <w:pStyle w:val="a5"/>
      </w:pPr>
      <w:r>
        <w:t>3.1. Деятельность работника основывается на следующих принципах профессиональной этики:</w:t>
      </w:r>
    </w:p>
    <w:p w:rsidR="004B0A90" w:rsidRDefault="004B0A90" w:rsidP="00861114">
      <w:pPr>
        <w:pStyle w:val="a5"/>
      </w:pPr>
      <w:r>
        <w:t>- законность;</w:t>
      </w:r>
      <w:r>
        <w:br/>
        <w:t>- приоритет прав и интересов граждан;</w:t>
      </w:r>
      <w:r>
        <w:br/>
        <w:t>- профессионализм;</w:t>
      </w:r>
      <w:r>
        <w:br/>
        <w:t>- добросовестность;</w:t>
      </w:r>
      <w:r>
        <w:br/>
        <w:t>- конфиденциальность;</w:t>
      </w:r>
      <w:r>
        <w:br/>
        <w:t>- информационная открытость;</w:t>
      </w:r>
      <w:r>
        <w:br/>
        <w:t>- эффективный внутренний контроль;</w:t>
      </w:r>
      <w:r>
        <w:br/>
        <w:t>- справедливость.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IV. Основные этические ценности работника </w:t>
      </w:r>
    </w:p>
    <w:p w:rsidR="004B0A90" w:rsidRDefault="004B0A90" w:rsidP="00861114">
      <w:pPr>
        <w:pStyle w:val="a5"/>
        <w:jc w:val="both"/>
      </w:pPr>
      <w:r>
        <w:t>4.1.Основными ценностями для  работника при осуществлении  им должностных обязанностей,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музейных предметов,  переданных на хранение.</w:t>
      </w:r>
    </w:p>
    <w:p w:rsidR="004B0A90" w:rsidRDefault="004B0A90" w:rsidP="00861114">
      <w:pPr>
        <w:pStyle w:val="a5"/>
        <w:jc w:val="both"/>
      </w:pPr>
      <w:r>
        <w:t>4.2. Работник:</w:t>
      </w:r>
    </w:p>
    <w:p w:rsidR="004B0A90" w:rsidRDefault="004B0A90" w:rsidP="00861114">
      <w:pPr>
        <w:pStyle w:val="a5"/>
        <w:jc w:val="both"/>
      </w:pPr>
      <w:r>
        <w:t>- способствует сохранению, развитию, распространению культурного наследия и популяризации природного наследия;</w:t>
      </w:r>
    </w:p>
    <w:p w:rsidR="004B0A90" w:rsidRDefault="004B0A90" w:rsidP="00861114">
      <w:pPr>
        <w:pStyle w:val="a5"/>
        <w:jc w:val="both"/>
      </w:pPr>
      <w:r>
        <w:t>- признает ценность каждого человека и его право на приобщение к культурным и природным ценностям, на доступ к музейным фондам;</w:t>
      </w:r>
    </w:p>
    <w:p w:rsidR="004B0A90" w:rsidRDefault="004B0A90" w:rsidP="00861114">
      <w:pPr>
        <w:pStyle w:val="a5"/>
        <w:jc w:val="both"/>
      </w:pPr>
      <w:r>
        <w:t>- содействует поощрению деятельности граждан по приобщению детей к творчеству и культурному развитию, занятию самообразованием,  ремеслами;</w:t>
      </w:r>
    </w:p>
    <w:p w:rsidR="004B0A90" w:rsidRDefault="004B0A90" w:rsidP="00861114">
      <w:pPr>
        <w:pStyle w:val="a5"/>
        <w:jc w:val="both"/>
      </w:pPr>
      <w:r>
        <w:t>- способствует созданию условий для эстетического воспитания в области деятельности Музея;</w:t>
      </w:r>
    </w:p>
    <w:p w:rsidR="004B0A90" w:rsidRDefault="004B0A90" w:rsidP="00861114">
      <w:pPr>
        <w:pStyle w:val="a5"/>
        <w:jc w:val="both"/>
      </w:pPr>
      <w:r>
        <w:t>- обеспечивает хранение, комплектование, учет музейного  фонда;</w:t>
      </w:r>
    </w:p>
    <w:p w:rsidR="004B0A90" w:rsidRDefault="004B0A90" w:rsidP="00861114">
      <w:pPr>
        <w:pStyle w:val="a5"/>
        <w:jc w:val="both"/>
      </w:pPr>
      <w:r>
        <w:t>- учитывает индивидуальность, интересы и культурные потребности граждан.</w:t>
      </w:r>
    </w:p>
    <w:p w:rsidR="004B0A90" w:rsidRDefault="004B0A90" w:rsidP="00861114">
      <w:pPr>
        <w:pStyle w:val="a5"/>
        <w:jc w:val="both"/>
      </w:pPr>
      <w:r>
        <w:lastRenderedPageBreak/>
        <w:t>4.3. Профессиональные ценности работника включают:</w:t>
      </w:r>
    </w:p>
    <w:p w:rsidR="004B0A90" w:rsidRDefault="004B0A90" w:rsidP="00861114">
      <w:pPr>
        <w:pStyle w:val="a5"/>
        <w:jc w:val="both"/>
      </w:pPr>
      <w:r>
        <w:t>- создание условий и обеспечение равных возможностей доступа к культурным ценностям и информационным ресурсам Музея;</w:t>
      </w:r>
    </w:p>
    <w:p w:rsidR="004B0A90" w:rsidRDefault="004B0A90" w:rsidP="00861114">
      <w:pPr>
        <w:pStyle w:val="a5"/>
        <w:jc w:val="both"/>
      </w:pPr>
      <w:r>
        <w:t>- инновационную и исследовательскую деятельность;</w:t>
      </w:r>
    </w:p>
    <w:p w:rsidR="004B0A90" w:rsidRDefault="004B0A90" w:rsidP="00861114">
      <w:pPr>
        <w:pStyle w:val="a5"/>
        <w:jc w:val="both"/>
      </w:pPr>
      <w:r>
        <w:t>- профессиональную и коммуникативную компетентность;</w:t>
      </w:r>
    </w:p>
    <w:p w:rsidR="004B0A90" w:rsidRDefault="004B0A90" w:rsidP="00861114">
      <w:pPr>
        <w:pStyle w:val="a5"/>
        <w:jc w:val="both"/>
      </w:pPr>
      <w:r>
        <w:t>- соответствие  высокому статусу работника музея, основанному на профессиональных знаниях и  этическом поведении;</w:t>
      </w:r>
    </w:p>
    <w:p w:rsidR="004B0A90" w:rsidRDefault="004B0A90" w:rsidP="00861114">
      <w:pPr>
        <w:pStyle w:val="a5"/>
        <w:jc w:val="both"/>
      </w:pPr>
      <w:r>
        <w:t>- обеспечение сохранности и документирования коллекций, находящихся в его ведении;</w:t>
      </w:r>
    </w:p>
    <w:p w:rsidR="004B0A90" w:rsidRDefault="004B0A90" w:rsidP="00861114">
      <w:pPr>
        <w:pStyle w:val="a5"/>
        <w:jc w:val="both"/>
      </w:pPr>
      <w:r>
        <w:t>- обеспечение сохранности объектов историко-культурного и природного наследия и их популяризация;</w:t>
      </w:r>
    </w:p>
    <w:p w:rsidR="004B0A90" w:rsidRDefault="004B0A90" w:rsidP="00861114">
      <w:pPr>
        <w:pStyle w:val="a5"/>
        <w:jc w:val="both"/>
      </w:pPr>
      <w:r>
        <w:t>- четкое руководство действующим федеральным законодательством в сфере охраны объектов культурного наследия.</w:t>
      </w:r>
    </w:p>
    <w:p w:rsidR="004B0A90" w:rsidRDefault="004B0A90" w:rsidP="00861114">
      <w:pPr>
        <w:pStyle w:val="a5"/>
        <w:jc w:val="both"/>
      </w:pPr>
      <w:r>
        <w:t>4.4. В профессиональные ценности работника также входят:</w:t>
      </w:r>
    </w:p>
    <w:p w:rsidR="004B0A90" w:rsidRDefault="004B0A90" w:rsidP="00861114">
      <w:pPr>
        <w:pStyle w:val="a5"/>
        <w:jc w:val="both"/>
      </w:pPr>
      <w:r>
        <w:t>- ценности этической ответственности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4B0A90" w:rsidRDefault="004B0A90" w:rsidP="00861114">
      <w:pPr>
        <w:pStyle w:val="a5"/>
        <w:jc w:val="both"/>
      </w:pPr>
      <w:r>
        <w:t>- ценности, связанные с потребностью самореализации, самоутверждения и самосовершенствования личности работника, достижение профессионализма в деятельности.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V. Общие правила поведения во время исполнения работником должностных обязанностей</w:t>
      </w:r>
    </w:p>
    <w:p w:rsidR="004B0A90" w:rsidRDefault="004B0A90" w:rsidP="00861114">
      <w:pPr>
        <w:pStyle w:val="a5"/>
        <w:jc w:val="both"/>
      </w:pPr>
      <w:r>
        <w:t>5.1. Работник обязан придерживаться следующих правил поведения при исполнении должностных обязанностей:</w:t>
      </w:r>
    </w:p>
    <w:p w:rsidR="004B0A90" w:rsidRDefault="004B0A90" w:rsidP="00861114">
      <w:pPr>
        <w:pStyle w:val="a5"/>
        <w:jc w:val="both"/>
      </w:pPr>
      <w:r>
        <w:t>- добросовестно и на высоком профессиональном уровне исполнять должностные обязанности, соблюдая  требования действующего законодательства в целях обеспечения эффективной работы Музея и реализации возложенных на него задач;</w:t>
      </w:r>
    </w:p>
    <w:p w:rsidR="004B0A90" w:rsidRDefault="004B0A90" w:rsidP="00861114">
      <w:pPr>
        <w:pStyle w:val="a5"/>
        <w:jc w:val="both"/>
      </w:pPr>
      <w:r>
        <w:t>- соблюдать приоритет общественных интересов и общечеловеческих гуманистических ценностей;</w:t>
      </w:r>
    </w:p>
    <w:p w:rsidR="004B0A90" w:rsidRDefault="004B0A90" w:rsidP="00861114">
      <w:pPr>
        <w:pStyle w:val="a5"/>
        <w:jc w:val="both"/>
      </w:pPr>
      <w:r>
        <w:t>-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4B0A90" w:rsidRDefault="004B0A90" w:rsidP="00861114">
      <w:pPr>
        <w:pStyle w:val="a5"/>
        <w:jc w:val="both"/>
      </w:pPr>
      <w:r>
        <w:t>- исключать действия, связанные с возможностью приобретения материальной или личной выгоды,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4B0A90" w:rsidRDefault="004B0A90" w:rsidP="00861114">
      <w:pPr>
        <w:pStyle w:val="a5"/>
        <w:jc w:val="both"/>
      </w:pPr>
      <w:r>
        <w:t>- быть корректным, внимательным, доброжелательным и вежливым; </w:t>
      </w:r>
    </w:p>
    <w:p w:rsidR="004B0A90" w:rsidRDefault="004B0A90" w:rsidP="00861114">
      <w:pPr>
        <w:pStyle w:val="a5"/>
        <w:jc w:val="both"/>
      </w:pPr>
      <w:r>
        <w:lastRenderedPageBreak/>
        <w:t>- проявлять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4B0A90" w:rsidRDefault="004B0A90" w:rsidP="00861114">
      <w:pPr>
        <w:pStyle w:val="a5"/>
        <w:jc w:val="both"/>
      </w:pPr>
      <w:r>
        <w:t>-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4B0A90" w:rsidRDefault="004B0A90" w:rsidP="00861114">
      <w:pPr>
        <w:pStyle w:val="a5"/>
        <w:jc w:val="both"/>
      </w:pPr>
      <w:r>
        <w:t>-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4B0A90" w:rsidRDefault="004B0A90" w:rsidP="00861114">
      <w:pPr>
        <w:pStyle w:val="a5"/>
        <w:jc w:val="both"/>
      </w:pPr>
      <w:r>
        <w:t>-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его репутации или авторитету Музея;</w:t>
      </w:r>
    </w:p>
    <w:p w:rsidR="004B0A90" w:rsidRDefault="004B0A90" w:rsidP="00861114">
      <w:pPr>
        <w:pStyle w:val="a5"/>
        <w:jc w:val="both"/>
      </w:pPr>
      <w:r>
        <w:t>- придерживаться правил делового поведения;</w:t>
      </w:r>
    </w:p>
    <w:p w:rsidR="004B0A90" w:rsidRDefault="004B0A90" w:rsidP="00861114">
      <w:pPr>
        <w:pStyle w:val="a5"/>
        <w:jc w:val="both"/>
      </w:pPr>
      <w:r>
        <w:t>- поддерживать порядок на рабочем месте.</w:t>
      </w:r>
    </w:p>
    <w:p w:rsidR="004B0A90" w:rsidRDefault="004B0A90" w:rsidP="00861114">
      <w:pPr>
        <w:pStyle w:val="a5"/>
        <w:jc w:val="both"/>
      </w:pPr>
      <w:r>
        <w:t>5.2. Работник не имеет права:</w:t>
      </w:r>
    </w:p>
    <w:p w:rsidR="004B0A90" w:rsidRDefault="004B0A90" w:rsidP="00861114">
      <w:pPr>
        <w:pStyle w:val="a5"/>
        <w:jc w:val="both"/>
      </w:pPr>
      <w: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4B0A90" w:rsidRDefault="004B0A90" w:rsidP="00861114">
      <w:pPr>
        <w:pStyle w:val="a5"/>
        <w:jc w:val="both"/>
      </w:pPr>
      <w:r>
        <w:t>-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B0A90" w:rsidRDefault="004B0A90" w:rsidP="00861114">
      <w:pPr>
        <w:pStyle w:val="a5"/>
        <w:jc w:val="both"/>
      </w:pPr>
      <w:r>
        <w:t>5.3. В служебном поведении работник воздерживается от:</w:t>
      </w:r>
    </w:p>
    <w:p w:rsidR="004B0A90" w:rsidRDefault="004B0A90" w:rsidP="00861114">
      <w:pPr>
        <w:pStyle w:val="a5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B0A90" w:rsidRDefault="004B0A90" w:rsidP="00861114">
      <w:pPr>
        <w:pStyle w:val="a5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B0A90" w:rsidRDefault="004B0A90" w:rsidP="00861114">
      <w:pPr>
        <w:pStyle w:val="a5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B0A90" w:rsidRDefault="004B0A90" w:rsidP="00861114">
      <w:pPr>
        <w:pStyle w:val="a5"/>
        <w:jc w:val="both"/>
      </w:pPr>
      <w:r>
        <w:t>- курения.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VI. Обращение со служебной информацией </w:t>
      </w:r>
    </w:p>
    <w:p w:rsidR="004B0A90" w:rsidRDefault="004B0A90" w:rsidP="00861114">
      <w:pPr>
        <w:pStyle w:val="a5"/>
        <w:jc w:val="both"/>
      </w:pPr>
      <w:r>
        <w:t>6.1. С учетом основных положений Федерального закона от 27 июля 2006 года № 149-ФЗ "Об информации, информационных технологиях и о защите информации" и Федерального закона от 27 июля 2006 года № 152-ФЗ "О персональных данных" в отношении доступа к конфиденциальной информации, находящейся в распоряжении Музея, работник обязан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4B0A90" w:rsidRDefault="004B0A90" w:rsidP="00861114">
      <w:pPr>
        <w:pStyle w:val="a5"/>
        <w:jc w:val="both"/>
      </w:pPr>
      <w:r>
        <w:lastRenderedPageBreak/>
        <w:t>6.2. Работник, при наличии у него права доступа к конфиденциальной информации, обязан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4B0A90" w:rsidRDefault="004B0A90" w:rsidP="00861114">
      <w:pPr>
        <w:pStyle w:val="a5"/>
        <w:jc w:val="both"/>
      </w:pPr>
      <w:r>
        <w:t>6.3.Работник не имеет права использовать не по назначению информацию, которую он может получить во время исполнения  должностных обязанностей или в связи с ними.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VII. Обращение с вверенными финансовыми средствами,</w:t>
      </w:r>
      <w:r>
        <w:rPr>
          <w:b/>
          <w:bCs/>
        </w:rPr>
        <w:br/>
        <w:t>материально-техническими и иными ресурсами</w:t>
      </w:r>
    </w:p>
    <w:p w:rsidR="004B0A90" w:rsidRDefault="004B0A90" w:rsidP="00861114">
      <w:pPr>
        <w:pStyle w:val="a5"/>
        <w:jc w:val="both"/>
      </w:pPr>
      <w:r>
        <w:t>7.1. Осуществляя  должностные полномочия, работник должен эффективно и экономно управлять  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4B0A90" w:rsidRDefault="004B0A90" w:rsidP="00861114">
      <w:pPr>
        <w:pStyle w:val="a5"/>
        <w:jc w:val="both"/>
      </w:pPr>
      <w:r>
        <w:t>7.2. Исходя из необходимости строгого соблюдения требований законодательства о размещении заказов на поставки товаров, выполнение работ, оказание услуг и в целях предотвращения коррупции и других злоупотреблений в сфере размещения заказов на поставки товаров, выполнение работ, оказание услуг, работникам запрещается:</w:t>
      </w:r>
    </w:p>
    <w:p w:rsidR="004B0A90" w:rsidRDefault="004B0A90" w:rsidP="00861114">
      <w:pPr>
        <w:pStyle w:val="a5"/>
        <w:jc w:val="both"/>
      </w:pPr>
      <w:r>
        <w:t>- использовать должностное положение вопреки законным интересам Музея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VIII. Конфликт интересов</w:t>
      </w:r>
    </w:p>
    <w:p w:rsidR="004B0A90" w:rsidRDefault="004B0A90" w:rsidP="00861114">
      <w:pPr>
        <w:pStyle w:val="a5"/>
        <w:jc w:val="both"/>
      </w:pPr>
      <w:r>
        <w:t>8.1. В целях недопущения возникновения конфликта интересов в Музее работник обязан:</w:t>
      </w:r>
    </w:p>
    <w:p w:rsidR="004B0A90" w:rsidRDefault="004B0A90" w:rsidP="00861114">
      <w:pPr>
        <w:pStyle w:val="a5"/>
        <w:jc w:val="both"/>
      </w:pPr>
      <w:r>
        <w:t>- воздерживаться от совершения действий и принятия решений, которые могут привести к конфликту интересов;</w:t>
      </w:r>
    </w:p>
    <w:p w:rsidR="004B0A90" w:rsidRDefault="004B0A90" w:rsidP="00861114">
      <w:pPr>
        <w:pStyle w:val="a5"/>
        <w:jc w:val="both"/>
      </w:pPr>
      <w: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4B0A90" w:rsidRDefault="004B0A90" w:rsidP="00861114">
      <w:pPr>
        <w:pStyle w:val="a5"/>
        <w:jc w:val="both"/>
      </w:pPr>
      <w:r>
        <w:t>- доводить до сведения вышестоящего руководителя информацию о любом возможном конфликте интересов.</w:t>
      </w:r>
    </w:p>
    <w:p w:rsidR="004B0A90" w:rsidRDefault="004B0A90" w:rsidP="00861114">
      <w:pPr>
        <w:pStyle w:val="a5"/>
        <w:jc w:val="both"/>
      </w:pPr>
      <w:r>
        <w:t>8.2. В случае если непосредственный руководитель должным образом не отреагировал на полученную от работника информацию, работнику следует обратиться к вышестоящему руководителю,  который имеет право инициировать или провести проверку поступившей информации.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t>IX. Внешний вид работника</w:t>
      </w:r>
    </w:p>
    <w:p w:rsidR="004B0A90" w:rsidRDefault="004B0A90" w:rsidP="00861114">
      <w:pPr>
        <w:pStyle w:val="a5"/>
        <w:jc w:val="both"/>
      </w:pPr>
      <w:r>
        <w:t>9.1. Внешний вид работника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аккуратность.</w:t>
      </w:r>
    </w:p>
    <w:p w:rsidR="004B0A90" w:rsidRDefault="004B0A90" w:rsidP="00861114">
      <w:pPr>
        <w:pStyle w:val="a5"/>
        <w:jc w:val="both"/>
      </w:pPr>
      <w:r>
        <w:rPr>
          <w:rStyle w:val="a6"/>
        </w:rPr>
        <w:lastRenderedPageBreak/>
        <w:t>X. Ответственность работника</w:t>
      </w:r>
    </w:p>
    <w:p w:rsidR="004B0A90" w:rsidRDefault="004B0A90" w:rsidP="00861114">
      <w:pPr>
        <w:pStyle w:val="a5"/>
        <w:jc w:val="both"/>
      </w:pPr>
      <w:r>
        <w:t>10.1. Анализ и оценка соблюдения правил профессиональной этики, предусмотренных настоящим Кодексом, являются обязательными при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B42D1B" w:rsidRDefault="00B42D1B" w:rsidP="00861114">
      <w:pPr>
        <w:pStyle w:val="a5"/>
        <w:jc w:val="both"/>
      </w:pPr>
      <w:r>
        <w:br/>
        <w:t> </w:t>
      </w:r>
    </w:p>
    <w:p w:rsidR="00B42D1B" w:rsidRDefault="00B42D1B" w:rsidP="00861114">
      <w:pPr>
        <w:pStyle w:val="a5"/>
        <w:jc w:val="both"/>
      </w:pPr>
      <w:r>
        <w:t> </w:t>
      </w:r>
    </w:p>
    <w:p w:rsidR="00B42D1B" w:rsidRDefault="00B42D1B" w:rsidP="00861114">
      <w:pPr>
        <w:pStyle w:val="a5"/>
        <w:jc w:val="both"/>
      </w:pPr>
      <w:r>
        <w:t> </w:t>
      </w:r>
    </w:p>
    <w:sectPr w:rsidR="00B42D1B" w:rsidSect="0074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1354"/>
    <w:multiLevelType w:val="multilevel"/>
    <w:tmpl w:val="E9A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627165"/>
    <w:rsid w:val="00100472"/>
    <w:rsid w:val="00111227"/>
    <w:rsid w:val="001B652A"/>
    <w:rsid w:val="00213629"/>
    <w:rsid w:val="00216F6A"/>
    <w:rsid w:val="00234DC3"/>
    <w:rsid w:val="00292527"/>
    <w:rsid w:val="00325816"/>
    <w:rsid w:val="003918F0"/>
    <w:rsid w:val="0043141D"/>
    <w:rsid w:val="004B0A90"/>
    <w:rsid w:val="004F7BEA"/>
    <w:rsid w:val="00573673"/>
    <w:rsid w:val="005E4652"/>
    <w:rsid w:val="005F4F5E"/>
    <w:rsid w:val="00600FEB"/>
    <w:rsid w:val="00627165"/>
    <w:rsid w:val="006837BB"/>
    <w:rsid w:val="00687BD3"/>
    <w:rsid w:val="006D5277"/>
    <w:rsid w:val="007249DC"/>
    <w:rsid w:val="00730858"/>
    <w:rsid w:val="00742955"/>
    <w:rsid w:val="007616E0"/>
    <w:rsid w:val="0076649F"/>
    <w:rsid w:val="0084366E"/>
    <w:rsid w:val="00861114"/>
    <w:rsid w:val="008B313D"/>
    <w:rsid w:val="00985259"/>
    <w:rsid w:val="00986F1C"/>
    <w:rsid w:val="00996CEF"/>
    <w:rsid w:val="009A596F"/>
    <w:rsid w:val="00A110D6"/>
    <w:rsid w:val="00A25891"/>
    <w:rsid w:val="00AB180D"/>
    <w:rsid w:val="00AC7A6E"/>
    <w:rsid w:val="00AD7150"/>
    <w:rsid w:val="00AE76A2"/>
    <w:rsid w:val="00B42D1B"/>
    <w:rsid w:val="00B96D5C"/>
    <w:rsid w:val="00BC16AD"/>
    <w:rsid w:val="00BD5CBF"/>
    <w:rsid w:val="00C25582"/>
    <w:rsid w:val="00C713E8"/>
    <w:rsid w:val="00CD0E5C"/>
    <w:rsid w:val="00D5549B"/>
    <w:rsid w:val="00E035BD"/>
    <w:rsid w:val="00EB4660"/>
    <w:rsid w:val="00EE32D8"/>
    <w:rsid w:val="00EF1914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627165"/>
    <w:pPr>
      <w:spacing w:before="60" w:line="360" w:lineRule="auto"/>
      <w:outlineLvl w:val="1"/>
    </w:pPr>
    <w:rPr>
      <w:rFonts w:ascii="Times New Roman" w:hAnsi="Times New Roman" w:cs="Times New Roman"/>
      <w:bCs w:val="0"/>
      <w:caps/>
      <w:kern w:val="0"/>
      <w:sz w:val="28"/>
      <w:szCs w:val="20"/>
    </w:rPr>
  </w:style>
  <w:style w:type="paragraph" w:styleId="a3">
    <w:name w:val="Title"/>
    <w:basedOn w:val="a"/>
    <w:qFormat/>
    <w:rsid w:val="006271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rsid w:val="00627165"/>
    <w:pPr>
      <w:spacing w:line="360" w:lineRule="auto"/>
      <w:ind w:firstLine="540"/>
    </w:pPr>
    <w:rPr>
      <w:sz w:val="28"/>
    </w:rPr>
  </w:style>
  <w:style w:type="paragraph" w:styleId="a5">
    <w:name w:val="Normal (Web)"/>
    <w:basedOn w:val="a"/>
    <w:uiPriority w:val="99"/>
    <w:unhideWhenUsed/>
    <w:rsid w:val="00B42D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42D1B"/>
    <w:rPr>
      <w:b/>
      <w:bCs/>
    </w:rPr>
  </w:style>
  <w:style w:type="character" w:styleId="a7">
    <w:name w:val="Hyperlink"/>
    <w:basedOn w:val="a0"/>
    <w:uiPriority w:val="99"/>
    <w:unhideWhenUsed/>
    <w:rsid w:val="00B42D1B"/>
    <w:rPr>
      <w:color w:val="0000FF"/>
      <w:u w:val="single"/>
    </w:rPr>
  </w:style>
  <w:style w:type="paragraph" w:styleId="a8">
    <w:name w:val="Balloon Text"/>
    <w:basedOn w:val="a"/>
    <w:link w:val="a9"/>
    <w:rsid w:val="00B42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2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1944 году Шукшин окончил семилетнюю школу в селе Сростки и поступил в Бийский автомобильный техникум</vt:lpstr>
    </vt:vector>
  </TitlesOfParts>
  <Company>Музей-заповедник В.М. Шукшина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1944 году Шукшин окончил семилетнюю школу в селе Сростки и поступил в Бийский автомобильный техникум</dc:title>
  <dc:creator>founds</dc:creator>
  <cp:lastModifiedBy>Директор</cp:lastModifiedBy>
  <cp:revision>2</cp:revision>
  <cp:lastPrinted>2014-04-07T10:14:00Z</cp:lastPrinted>
  <dcterms:created xsi:type="dcterms:W3CDTF">2014-11-17T05:11:00Z</dcterms:created>
  <dcterms:modified xsi:type="dcterms:W3CDTF">2014-11-17T05:11:00Z</dcterms:modified>
</cp:coreProperties>
</file>